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2322" w14:textId="3A413956" w:rsidR="00371E3E" w:rsidRDefault="00371E3E" w:rsidP="00371E3E">
      <w:pPr>
        <w:jc w:val="center"/>
      </w:pPr>
    </w:p>
    <w:p w14:paraId="15AEC156" w14:textId="77777777" w:rsidR="007558FF" w:rsidRPr="0074779A" w:rsidRDefault="007558FF" w:rsidP="00371E3E">
      <w:pPr>
        <w:jc w:val="center"/>
        <w:rPr>
          <w:b/>
        </w:rPr>
        <w:sectPr w:rsidR="007558FF" w:rsidRPr="0074779A" w:rsidSect="00E46D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num="2" w:space="720"/>
          <w:docGrid w:linePitch="360"/>
        </w:sectPr>
      </w:pPr>
    </w:p>
    <w:p w14:paraId="6E515762" w14:textId="7E037EEF" w:rsidR="00371E3E" w:rsidRPr="0074779A" w:rsidRDefault="0061647C" w:rsidP="00371E3E">
      <w:pPr>
        <w:jc w:val="center"/>
        <w:rPr>
          <w:b/>
        </w:rPr>
      </w:pPr>
      <w:r w:rsidRPr="0074779A">
        <w:rPr>
          <w:b/>
        </w:rPr>
        <w:t>OFFICE OF THE CITY COUNCIL</w:t>
      </w:r>
    </w:p>
    <w:p w14:paraId="6C3BBDE8" w14:textId="77777777" w:rsidR="007558FF" w:rsidRDefault="007558FF" w:rsidP="00371E3E">
      <w:pPr>
        <w:jc w:val="center"/>
        <w:rPr>
          <w:b/>
          <w:sz w:val="20"/>
          <w:szCs w:val="20"/>
        </w:rPr>
        <w:sectPr w:rsidR="007558FF" w:rsidSect="00E46D00">
          <w:type w:val="continuous"/>
          <w:pgSz w:w="12240" w:h="15840"/>
          <w:pgMar w:top="1440" w:right="1440" w:bottom="1440" w:left="1440" w:header="720" w:footer="720" w:gutter="0"/>
          <w:cols w:space="720"/>
          <w:docGrid w:linePitch="360"/>
        </w:sectPr>
      </w:pPr>
    </w:p>
    <w:tbl>
      <w:tblPr>
        <w:tblStyle w:val="TableGrid"/>
        <w:tblW w:w="9630" w:type="dxa"/>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00"/>
        <w:gridCol w:w="3150"/>
      </w:tblGrid>
      <w:tr w:rsidR="00BE32C5" w14:paraId="016139E0" w14:textId="77777777" w:rsidTr="00FB1195">
        <w:trPr>
          <w:trHeight w:val="180"/>
        </w:trPr>
        <w:tc>
          <w:tcPr>
            <w:tcW w:w="3780" w:type="dxa"/>
          </w:tcPr>
          <w:p w14:paraId="5C1897E9" w14:textId="76309124" w:rsidR="00BE32C5" w:rsidRPr="00FB1195" w:rsidRDefault="00BE32C5" w:rsidP="0074779A">
            <w:pPr>
              <w:jc w:val="center"/>
              <w:rPr>
                <w:sz w:val="16"/>
                <w:szCs w:val="16"/>
              </w:rPr>
            </w:pPr>
            <w:r w:rsidRPr="00FB1195">
              <w:rPr>
                <w:bCs/>
                <w:sz w:val="16"/>
                <w:szCs w:val="16"/>
              </w:rPr>
              <w:t>COUNCIL MEMBER JIMMY PELUSO</w:t>
            </w:r>
          </w:p>
        </w:tc>
        <w:tc>
          <w:tcPr>
            <w:tcW w:w="2700" w:type="dxa"/>
          </w:tcPr>
          <w:p w14:paraId="3688BA75" w14:textId="77777777" w:rsidR="00BE32C5" w:rsidRPr="00FB1195" w:rsidRDefault="00BE32C5" w:rsidP="0057139C">
            <w:pPr>
              <w:rPr>
                <w:sz w:val="16"/>
                <w:szCs w:val="16"/>
              </w:rPr>
            </w:pPr>
          </w:p>
        </w:tc>
        <w:tc>
          <w:tcPr>
            <w:tcW w:w="3150" w:type="dxa"/>
          </w:tcPr>
          <w:p w14:paraId="3665FB2A" w14:textId="256DB184" w:rsidR="00BE32C5" w:rsidRPr="00FB1195" w:rsidRDefault="00D86A3C" w:rsidP="0074779A">
            <w:pPr>
              <w:jc w:val="center"/>
              <w:rPr>
                <w:sz w:val="16"/>
                <w:szCs w:val="16"/>
              </w:rPr>
            </w:pPr>
            <w:r>
              <w:rPr>
                <w:sz w:val="16"/>
                <w:szCs w:val="16"/>
              </w:rPr>
              <w:t>SUITE 425</w:t>
            </w:r>
            <w:r w:rsidR="00BE32C5" w:rsidRPr="00FB1195">
              <w:rPr>
                <w:sz w:val="16"/>
                <w:szCs w:val="16"/>
              </w:rPr>
              <w:t xml:space="preserve">, </w:t>
            </w:r>
            <w:r>
              <w:rPr>
                <w:sz w:val="16"/>
                <w:szCs w:val="16"/>
              </w:rPr>
              <w:t>CITY HALL</w:t>
            </w:r>
          </w:p>
        </w:tc>
      </w:tr>
      <w:tr w:rsidR="00BE32C5" w14:paraId="4312CF12" w14:textId="77777777" w:rsidTr="00FB1195">
        <w:trPr>
          <w:trHeight w:val="76"/>
        </w:trPr>
        <w:tc>
          <w:tcPr>
            <w:tcW w:w="3780" w:type="dxa"/>
          </w:tcPr>
          <w:p w14:paraId="09F60206" w14:textId="06961E54" w:rsidR="00BE32C5" w:rsidRPr="00FB1195" w:rsidRDefault="00BE32C5" w:rsidP="0074779A">
            <w:pPr>
              <w:spacing w:before="100" w:beforeAutospacing="1" w:after="100" w:afterAutospacing="1"/>
              <w:jc w:val="center"/>
              <w:rPr>
                <w:sz w:val="16"/>
                <w:szCs w:val="16"/>
              </w:rPr>
            </w:pPr>
            <w:r w:rsidRPr="00FB1195">
              <w:rPr>
                <w:bCs/>
                <w:sz w:val="16"/>
                <w:szCs w:val="16"/>
              </w:rPr>
              <w:t>DISTRICT 7</w:t>
            </w:r>
          </w:p>
        </w:tc>
        <w:tc>
          <w:tcPr>
            <w:tcW w:w="2700" w:type="dxa"/>
          </w:tcPr>
          <w:p w14:paraId="3DB843C6" w14:textId="77777777" w:rsidR="00BE32C5" w:rsidRPr="00FB1195" w:rsidRDefault="00BE32C5" w:rsidP="0057139C">
            <w:pPr>
              <w:rPr>
                <w:sz w:val="16"/>
                <w:szCs w:val="16"/>
              </w:rPr>
            </w:pPr>
          </w:p>
        </w:tc>
        <w:tc>
          <w:tcPr>
            <w:tcW w:w="3150" w:type="dxa"/>
          </w:tcPr>
          <w:p w14:paraId="610CCC9F" w14:textId="7CFD09FE" w:rsidR="00BE32C5" w:rsidRPr="00FB1195" w:rsidRDefault="00BE32C5" w:rsidP="0074779A">
            <w:pPr>
              <w:jc w:val="center"/>
              <w:rPr>
                <w:sz w:val="16"/>
                <w:szCs w:val="16"/>
              </w:rPr>
            </w:pPr>
            <w:r w:rsidRPr="00FB1195">
              <w:rPr>
                <w:sz w:val="16"/>
                <w:szCs w:val="16"/>
              </w:rPr>
              <w:t>117 WEST DUVAL STREET</w:t>
            </w:r>
          </w:p>
        </w:tc>
      </w:tr>
      <w:tr w:rsidR="00BE32C5" w14:paraId="45E5455C" w14:textId="77777777" w:rsidTr="00FB1195">
        <w:trPr>
          <w:trHeight w:val="193"/>
        </w:trPr>
        <w:tc>
          <w:tcPr>
            <w:tcW w:w="3780" w:type="dxa"/>
          </w:tcPr>
          <w:p w14:paraId="439EC12D" w14:textId="77026EE6" w:rsidR="00BE32C5" w:rsidRPr="00FB1195" w:rsidRDefault="00BE32C5" w:rsidP="0074779A">
            <w:pPr>
              <w:jc w:val="center"/>
              <w:rPr>
                <w:sz w:val="16"/>
                <w:szCs w:val="16"/>
              </w:rPr>
            </w:pPr>
            <w:r w:rsidRPr="00FB1195">
              <w:rPr>
                <w:bCs/>
                <w:sz w:val="16"/>
                <w:szCs w:val="16"/>
              </w:rPr>
              <w:t>OFFICE (904) 255-</w:t>
            </w:r>
            <w:r w:rsidR="00D86A3C">
              <w:rPr>
                <w:bCs/>
                <w:sz w:val="16"/>
                <w:szCs w:val="16"/>
              </w:rPr>
              <w:t>5207</w:t>
            </w:r>
          </w:p>
        </w:tc>
        <w:tc>
          <w:tcPr>
            <w:tcW w:w="2700" w:type="dxa"/>
          </w:tcPr>
          <w:p w14:paraId="3C65BACF" w14:textId="77777777" w:rsidR="00BE32C5" w:rsidRPr="00FB1195" w:rsidRDefault="00BE32C5" w:rsidP="0057139C">
            <w:pPr>
              <w:rPr>
                <w:sz w:val="16"/>
                <w:szCs w:val="16"/>
              </w:rPr>
            </w:pPr>
          </w:p>
        </w:tc>
        <w:tc>
          <w:tcPr>
            <w:tcW w:w="3150" w:type="dxa"/>
          </w:tcPr>
          <w:p w14:paraId="25BC5A69" w14:textId="21D3FE2E" w:rsidR="00BE32C5" w:rsidRPr="00FB1195" w:rsidRDefault="00BE32C5" w:rsidP="0074779A">
            <w:pPr>
              <w:jc w:val="center"/>
              <w:rPr>
                <w:sz w:val="16"/>
                <w:szCs w:val="16"/>
              </w:rPr>
            </w:pPr>
            <w:r w:rsidRPr="00FB1195">
              <w:rPr>
                <w:sz w:val="16"/>
                <w:szCs w:val="16"/>
              </w:rPr>
              <w:t>JACKSONVILLE, FL 32202</w:t>
            </w:r>
          </w:p>
        </w:tc>
      </w:tr>
      <w:tr w:rsidR="00BE32C5" w14:paraId="25FD0585" w14:textId="77777777" w:rsidTr="00FB1195">
        <w:trPr>
          <w:trHeight w:val="522"/>
        </w:trPr>
        <w:tc>
          <w:tcPr>
            <w:tcW w:w="3780" w:type="dxa"/>
          </w:tcPr>
          <w:p w14:paraId="07A2C4C0" w14:textId="6DD134EB" w:rsidR="00BE32C5" w:rsidRPr="00FB1195" w:rsidRDefault="00BE32C5" w:rsidP="0074779A">
            <w:pPr>
              <w:jc w:val="center"/>
              <w:rPr>
                <w:sz w:val="16"/>
                <w:szCs w:val="16"/>
              </w:rPr>
            </w:pPr>
            <w:r w:rsidRPr="00FB1195">
              <w:rPr>
                <w:bCs/>
                <w:sz w:val="16"/>
                <w:szCs w:val="16"/>
              </w:rPr>
              <w:t>FAX (904) 255-5230</w:t>
            </w:r>
          </w:p>
        </w:tc>
        <w:tc>
          <w:tcPr>
            <w:tcW w:w="2700" w:type="dxa"/>
          </w:tcPr>
          <w:p w14:paraId="0A62A390" w14:textId="77777777" w:rsidR="00BE32C5" w:rsidRPr="00FB1195" w:rsidRDefault="00BE32C5" w:rsidP="0057139C">
            <w:pPr>
              <w:rPr>
                <w:sz w:val="16"/>
                <w:szCs w:val="16"/>
              </w:rPr>
            </w:pPr>
          </w:p>
        </w:tc>
        <w:tc>
          <w:tcPr>
            <w:tcW w:w="3150" w:type="dxa"/>
          </w:tcPr>
          <w:p w14:paraId="05298C6E" w14:textId="0885E9AC" w:rsidR="00BE32C5" w:rsidRPr="00FB1195" w:rsidRDefault="0074779A" w:rsidP="0074779A">
            <w:pPr>
              <w:jc w:val="center"/>
              <w:rPr>
                <w:sz w:val="16"/>
                <w:szCs w:val="16"/>
              </w:rPr>
            </w:pPr>
            <w:r w:rsidRPr="00FB1195">
              <w:rPr>
                <w:sz w:val="16"/>
                <w:szCs w:val="16"/>
              </w:rPr>
              <w:t>E-MAIL: JPELUS</w:t>
            </w:r>
            <w:r w:rsidR="00D86A3C">
              <w:rPr>
                <w:sz w:val="16"/>
                <w:szCs w:val="16"/>
              </w:rPr>
              <w:t>O</w:t>
            </w:r>
            <w:r w:rsidRPr="00FB1195">
              <w:rPr>
                <w:sz w:val="16"/>
                <w:szCs w:val="16"/>
              </w:rPr>
              <w:t>@COJ.NET</w:t>
            </w:r>
          </w:p>
        </w:tc>
      </w:tr>
    </w:tbl>
    <w:p w14:paraId="778ED37F" w14:textId="77777777" w:rsidR="00543826" w:rsidRDefault="00543826" w:rsidP="00543826">
      <w:pPr>
        <w:pStyle w:val="Default"/>
        <w:rPr>
          <w:b/>
          <w:bCs/>
        </w:rPr>
      </w:pPr>
    </w:p>
    <w:p w14:paraId="549740EC" w14:textId="1870FB26" w:rsidR="00A37E6D" w:rsidRDefault="00D86DEB" w:rsidP="00765982">
      <w:pPr>
        <w:pStyle w:val="Default"/>
        <w:jc w:val="center"/>
        <w:rPr>
          <w:b/>
          <w:bCs/>
        </w:rPr>
      </w:pPr>
      <w:r>
        <w:rPr>
          <w:b/>
          <w:bCs/>
        </w:rPr>
        <w:t>Memorandum</w:t>
      </w:r>
    </w:p>
    <w:p w14:paraId="0C2BF7F3" w14:textId="77777777" w:rsidR="00D86DEB" w:rsidRDefault="00D86DEB" w:rsidP="00765982">
      <w:pPr>
        <w:pStyle w:val="Default"/>
        <w:jc w:val="center"/>
        <w:rPr>
          <w:b/>
          <w:bCs/>
        </w:rPr>
      </w:pPr>
    </w:p>
    <w:p w14:paraId="1B802805" w14:textId="685A2523" w:rsidR="00765982" w:rsidRDefault="00A37E6D" w:rsidP="00A37E6D">
      <w:pPr>
        <w:pStyle w:val="Default"/>
        <w:rPr>
          <w:b/>
          <w:bCs/>
        </w:rPr>
      </w:pPr>
      <w:r>
        <w:rPr>
          <w:b/>
          <w:bCs/>
        </w:rPr>
        <w:t xml:space="preserve">To: </w:t>
      </w:r>
      <w:r w:rsidR="00D86DEB">
        <w:rPr>
          <w:b/>
          <w:bCs/>
        </w:rPr>
        <w:t xml:space="preserve">City Council Members and </w:t>
      </w:r>
      <w:r w:rsidR="00D86DEB" w:rsidRPr="00D86DEB">
        <w:rPr>
          <w:b/>
          <w:bCs/>
        </w:rPr>
        <w:t>Office of Economic Development</w:t>
      </w:r>
      <w:r>
        <w:rPr>
          <w:b/>
          <w:bCs/>
        </w:rPr>
        <w:br/>
        <w:t>From: Honorable Council Member Jimmy Peluso</w:t>
      </w:r>
      <w:r>
        <w:rPr>
          <w:b/>
          <w:bCs/>
        </w:rPr>
        <w:br/>
        <w:t xml:space="preserve">Re: </w:t>
      </w:r>
      <w:r w:rsidR="00B52871" w:rsidRPr="00B52871">
        <w:rPr>
          <w:b/>
          <w:bCs/>
        </w:rPr>
        <w:t>Corridors of the Future Plan</w:t>
      </w:r>
      <w:r w:rsidR="00D86A3C" w:rsidRPr="0080335C">
        <w:rPr>
          <w:b/>
          <w:bCs/>
        </w:rPr>
        <w:br/>
      </w:r>
      <w:r>
        <w:rPr>
          <w:b/>
          <w:bCs/>
        </w:rPr>
        <w:t>Date:</w:t>
      </w:r>
      <w:r w:rsidR="00D86DEB">
        <w:rPr>
          <w:b/>
          <w:bCs/>
        </w:rPr>
        <w:t xml:space="preserve"> </w:t>
      </w:r>
    </w:p>
    <w:p w14:paraId="185E8787" w14:textId="02CC0143" w:rsidR="00A37E6D" w:rsidRPr="0080335C" w:rsidRDefault="00A37E6D" w:rsidP="00A37E6D">
      <w:pPr>
        <w:pStyle w:val="Default"/>
        <w:rPr>
          <w:b/>
          <w:bCs/>
        </w:rPr>
      </w:pPr>
      <w:r>
        <w:rPr>
          <w:b/>
          <w:bCs/>
          <w:noProof/>
        </w:rPr>
        <mc:AlternateContent>
          <mc:Choice Requires="wps">
            <w:drawing>
              <wp:anchor distT="0" distB="0" distL="114300" distR="114300" simplePos="0" relativeHeight="251659264" behindDoc="0" locked="0" layoutInCell="1" allowOverlap="1" wp14:anchorId="67591BB6" wp14:editId="42785F30">
                <wp:simplePos x="0" y="0"/>
                <wp:positionH relativeFrom="column">
                  <wp:posOffset>19049</wp:posOffset>
                </wp:positionH>
                <wp:positionV relativeFrom="paragraph">
                  <wp:posOffset>122555</wp:posOffset>
                </wp:positionV>
                <wp:extent cx="6029325" cy="0"/>
                <wp:effectExtent l="0" t="0" r="0" b="0"/>
                <wp:wrapNone/>
                <wp:docPr id="1292829106"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E1F6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65pt" to="47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RnvAEAAMADAAAOAAAAZHJzL2Uyb0RvYy54bWysU02P0zAQvSPxHyzfaT4Q1TZquoeu4IKg&#10;YuEHeB27sbA91tg06b9n7LZZBAghxMXx2PPezHuebO9nZ9lJYTTge96sas6UlzAYf+z5l89vX91x&#10;FpPwg7DgVc/PKvL73csX2yl0qoUR7KCQEYmP3RR6PqYUuqqKclROxBUE5elSAzqRKMRjNaCYiN3Z&#10;qq3rdTUBDgFBqhjp9OFyyXeFX2sl00eto0rM9px6S2XFsj7ltdptRXdEEUYjr22If+jCCeOp6EL1&#10;IJJg39D8QuWMRIig00qCq0BrI1XRQGqa+ic1j6MIqmghc2JYbIr/j1Z+OB2QmYHert20d+2mqdec&#10;eeHorR4TCnMcE9uD9+QkIGuyYVOIHeH2/oDXKIYDZvWzRpe/pIvNxeTzYrKaE5N0uK7bzev2DWfy&#10;dlc9AwPG9E6BY3nTc2t81i86cXofExWj1FsKBbmRS+myS2ercrL1n5QmTVSsKegyTWpvkZ0EzcHw&#10;tcggrpKZIdpYu4DqP4OuuRmmyoT9LXDJLhXBpwXojAf8XdU031rVl/yb6ovWLPsJhnN5iGIHjUlx&#10;6TrSeQ5/jAv8+cfbfQcAAP//AwBQSwMEFAAGAAgAAAAhAKvZbpjcAAAABwEAAA8AAABkcnMvZG93&#10;bnJldi54bWxMj81OwzAQhO9IvIO1SNyoQ6pWNMSpqkoIcUE0hbsbb520/olsJw1vzyIO9Dgzq5lv&#10;y/VkDRsxxM47AY+zDBi6xqvOaQGf+5eHJ2AxSaek8Q4FfGOEdXV7U8pC+Yvb4VgnzajExUIKaFPq&#10;C85j06KVceZ7dJQdfbAykQyaqyAvVG4Nz7Nsya3sHC20ssdti825HqwA8xbGL73Vmzi87pb16eOY&#10;v+9HIe7vps0zsIRT+j+GX3xCh4qYDn5wKjIjYE6fJLJXc2AUrxb5Atjhz+BVya/5qx8AAAD//wMA&#10;UEsBAi0AFAAGAAgAAAAhALaDOJL+AAAA4QEAABMAAAAAAAAAAAAAAAAAAAAAAFtDb250ZW50X1R5&#10;cGVzXS54bWxQSwECLQAUAAYACAAAACEAOP0h/9YAAACUAQAACwAAAAAAAAAAAAAAAAAvAQAAX3Jl&#10;bHMvLnJlbHNQSwECLQAUAAYACAAAACEAX4A0Z7wBAADAAwAADgAAAAAAAAAAAAAAAAAuAgAAZHJz&#10;L2Uyb0RvYy54bWxQSwECLQAUAAYACAAAACEAq9lumNwAAAAHAQAADwAAAAAAAAAAAAAAAAAWBAAA&#10;ZHJzL2Rvd25yZXYueG1sUEsFBgAAAAAEAAQA8wAAAB8FAAAAAA==&#10;" strokecolor="black [3200]" strokeweight=".5pt">
                <v:stroke joinstyle="miter"/>
              </v:line>
            </w:pict>
          </mc:Fallback>
        </mc:AlternateContent>
      </w:r>
    </w:p>
    <w:p w14:paraId="406D55CA" w14:textId="77777777" w:rsidR="00A37E6D" w:rsidRDefault="00A37E6D" w:rsidP="00543826">
      <w:pPr>
        <w:pStyle w:val="Default"/>
      </w:pPr>
    </w:p>
    <w:p w14:paraId="201FDE49" w14:textId="609A1D24" w:rsidR="00543826" w:rsidRDefault="00543826" w:rsidP="00543826">
      <w:pPr>
        <w:pStyle w:val="Default"/>
      </w:pPr>
      <w:r>
        <w:t xml:space="preserve">The Northwest Jacksonville Economic Development Fund (NWJEDF) is a public fund accessible by existing and prospective businesses in the Northwest Jacksonville area. The </w:t>
      </w:r>
      <w:r w:rsidR="00B86195" w:rsidRPr="00B86195">
        <w:t>Corridors of the Future P</w:t>
      </w:r>
      <w:r w:rsidR="00B52871">
        <w:t>lan</w:t>
      </w:r>
      <w:r w:rsidR="00B86195" w:rsidRPr="00B86195">
        <w:t xml:space="preserve"> </w:t>
      </w:r>
      <w:r>
        <w:t>will utilize the NWJEDF</w:t>
      </w:r>
      <w:r w:rsidR="00B86195">
        <w:t>; t</w:t>
      </w:r>
      <w:r>
        <w:t>he goals of the Corridors of the Future Package are to:</w:t>
      </w:r>
    </w:p>
    <w:p w14:paraId="5A9B22A1" w14:textId="77777777" w:rsidR="00543826" w:rsidRDefault="00543826" w:rsidP="00543826">
      <w:pPr>
        <w:pStyle w:val="Default"/>
      </w:pPr>
    </w:p>
    <w:p w14:paraId="3E92BCDD" w14:textId="77777777" w:rsidR="00543826" w:rsidRDefault="00543826" w:rsidP="00543826">
      <w:pPr>
        <w:pStyle w:val="Default"/>
        <w:numPr>
          <w:ilvl w:val="0"/>
          <w:numId w:val="7"/>
        </w:numPr>
      </w:pPr>
      <w:r>
        <w:t>Revitalize our historic commercial corridors in the NWJEDF boundary area.</w:t>
      </w:r>
    </w:p>
    <w:p w14:paraId="571A5AE2" w14:textId="2179374A" w:rsidR="00543826" w:rsidRDefault="00543826" w:rsidP="00543826">
      <w:pPr>
        <w:pStyle w:val="Default"/>
        <w:numPr>
          <w:ilvl w:val="0"/>
          <w:numId w:val="7"/>
        </w:numPr>
      </w:pPr>
      <w:r>
        <w:t>Support the expansion of existing businesses within the Northwest area and encourage the creation of new service and retail businesses to serve the needs of the community.</w:t>
      </w:r>
      <w:r w:rsidR="00FD187C">
        <w:t xml:space="preserve"> </w:t>
      </w:r>
    </w:p>
    <w:p w14:paraId="291D7974" w14:textId="277DD5A1" w:rsidR="00543826" w:rsidRDefault="00543826" w:rsidP="00543826">
      <w:pPr>
        <w:pStyle w:val="Default"/>
        <w:numPr>
          <w:ilvl w:val="0"/>
          <w:numId w:val="7"/>
        </w:numPr>
      </w:pPr>
      <w:r>
        <w:t>Encourage redevelopment of unoccupied, underutilized, and/or deteriorating buildings within the Northwest area.</w:t>
      </w:r>
      <w:r w:rsidR="00FD187C">
        <w:t xml:space="preserve"> </w:t>
      </w:r>
    </w:p>
    <w:p w14:paraId="6AC91973" w14:textId="14523C45" w:rsidR="00543826" w:rsidRDefault="00543826" w:rsidP="00543826">
      <w:pPr>
        <w:pStyle w:val="Default"/>
        <w:numPr>
          <w:ilvl w:val="0"/>
          <w:numId w:val="7"/>
        </w:numPr>
      </w:pPr>
      <w:r>
        <w:t>Stimulate new investment within the Northwest area, adding to the tax base, and improving the quality of life for neighbors</w:t>
      </w:r>
      <w:r w:rsidR="00B86195">
        <w:t xml:space="preserve">, and </w:t>
      </w:r>
      <w:r w:rsidR="00F81D2A">
        <w:t xml:space="preserve">providing direct capital to business owners. </w:t>
      </w:r>
      <w:r w:rsidR="00B86195">
        <w:t xml:space="preserve"> </w:t>
      </w:r>
    </w:p>
    <w:p w14:paraId="3FE24777" w14:textId="77777777" w:rsidR="00543826" w:rsidRDefault="00543826" w:rsidP="00543826">
      <w:pPr>
        <w:pStyle w:val="Default"/>
        <w:ind w:left="720"/>
      </w:pPr>
    </w:p>
    <w:p w14:paraId="31C290C1" w14:textId="77777777" w:rsidR="00543826" w:rsidRDefault="00543826" w:rsidP="00B86195">
      <w:pPr>
        <w:pStyle w:val="Default"/>
        <w:numPr>
          <w:ilvl w:val="0"/>
          <w:numId w:val="6"/>
        </w:numPr>
      </w:pPr>
      <w:r>
        <w:t>Program Opportunities</w:t>
      </w:r>
    </w:p>
    <w:p w14:paraId="66011C94" w14:textId="5A1D3718" w:rsidR="005B4F9E" w:rsidRDefault="005B4F9E" w:rsidP="005B4F9E">
      <w:pPr>
        <w:pStyle w:val="Default"/>
        <w:numPr>
          <w:ilvl w:val="1"/>
          <w:numId w:val="6"/>
        </w:numPr>
      </w:pPr>
      <w:r>
        <w:t xml:space="preserve">The program will consist of providing grant opportunities for no more than twenty (20) commercial corridors or streets within the NWJEDF. These corridors will be named in ordinance and can be changed at any time. Corridors must be </w:t>
      </w:r>
      <w:r w:rsidR="007677DC">
        <w:t>historically known as a commercial area and currently have several properties that are zoned commercial or allow retail. All named corridors must be within neighborhoods w</w:t>
      </w:r>
      <w:r w:rsidR="00B919B9">
        <w:t xml:space="preserve">ith income levels below the median income for the City of Jacksonville. </w:t>
      </w:r>
    </w:p>
    <w:p w14:paraId="16991ACF" w14:textId="77777777" w:rsidR="00543826" w:rsidRDefault="00543826" w:rsidP="00B86195">
      <w:pPr>
        <w:pStyle w:val="Default"/>
        <w:numPr>
          <w:ilvl w:val="1"/>
          <w:numId w:val="6"/>
        </w:numPr>
      </w:pPr>
      <w:r>
        <w:t>Small Businesses Owners</w:t>
      </w:r>
    </w:p>
    <w:p w14:paraId="51D48D24" w14:textId="7FFB88C7" w:rsidR="00543826" w:rsidRDefault="00543826" w:rsidP="00B86195">
      <w:pPr>
        <w:pStyle w:val="Default"/>
        <w:numPr>
          <w:ilvl w:val="2"/>
          <w:numId w:val="6"/>
        </w:numPr>
      </w:pPr>
      <w:r>
        <w:t xml:space="preserve">Access to </w:t>
      </w:r>
      <w:r w:rsidR="007677DC">
        <w:t>a one-time grant</w:t>
      </w:r>
      <w:r>
        <w:t xml:space="preserve"> </w:t>
      </w:r>
      <w:r w:rsidR="00A741AA">
        <w:t xml:space="preserve">up to </w:t>
      </w:r>
      <w:r>
        <w:t>$</w:t>
      </w:r>
      <w:r w:rsidR="005B4F9E">
        <w:t>10</w:t>
      </w:r>
      <w:r>
        <w:t xml:space="preserve">0,000 </w:t>
      </w:r>
      <w:r w:rsidR="005B4F9E">
        <w:t xml:space="preserve">for capital improvements, approved business expenses </w:t>
      </w:r>
      <w:r w:rsidR="007677DC">
        <w:t xml:space="preserve">and </w:t>
      </w:r>
      <w:r w:rsidR="00B919B9">
        <w:t>necessary supplies. All applicants must be Duval County residents and provide 10% equity to access.</w:t>
      </w:r>
    </w:p>
    <w:p w14:paraId="62377DC3" w14:textId="328A622D" w:rsidR="00543826" w:rsidRDefault="00543826" w:rsidP="00B86195">
      <w:pPr>
        <w:pStyle w:val="Default"/>
        <w:numPr>
          <w:ilvl w:val="2"/>
          <w:numId w:val="6"/>
        </w:numPr>
      </w:pPr>
      <w:r>
        <w:t xml:space="preserve">Access to </w:t>
      </w:r>
      <w:r w:rsidR="007677DC">
        <w:t xml:space="preserve">a one-time </w:t>
      </w:r>
      <w:r>
        <w:t xml:space="preserve">grant </w:t>
      </w:r>
      <w:r w:rsidR="00A741AA">
        <w:t xml:space="preserve">up to </w:t>
      </w:r>
      <w:r>
        <w:t>$</w:t>
      </w:r>
      <w:r w:rsidR="007677DC">
        <w:t>2</w:t>
      </w:r>
      <w:r w:rsidR="00A741AA">
        <w:t>5</w:t>
      </w:r>
      <w:r>
        <w:t>,000</w:t>
      </w:r>
      <w:r w:rsidR="005F435A">
        <w:t xml:space="preserve"> to make a</w:t>
      </w:r>
      <w:r w:rsidR="005F435A" w:rsidRPr="005F435A">
        <w:t>esthetic</w:t>
      </w:r>
      <w:r w:rsidR="007677DC">
        <w:t xml:space="preserve"> exterior or</w:t>
      </w:r>
      <w:r w:rsidR="005F435A" w:rsidRPr="005F435A">
        <w:t xml:space="preserve"> interior improvements</w:t>
      </w:r>
      <w:r w:rsidR="005F435A">
        <w:t>, assist with</w:t>
      </w:r>
      <w:r w:rsidR="005F435A" w:rsidRPr="005F435A">
        <w:t xml:space="preserve"> Building permit and development fees</w:t>
      </w:r>
      <w:r w:rsidR="005F435A">
        <w:t>,</w:t>
      </w:r>
      <w:r w:rsidR="007677DC">
        <w:t xml:space="preserve"> </w:t>
      </w:r>
      <w:r w:rsidR="007677DC">
        <w:lastRenderedPageBreak/>
        <w:t xml:space="preserve">etc. All applicants must be Duval County residents and provide 10% equity to access. </w:t>
      </w:r>
      <w:r w:rsidR="00BC4067">
        <w:t xml:space="preserve"> </w:t>
      </w:r>
      <w:r w:rsidR="005F435A">
        <w:t xml:space="preserve"> </w:t>
      </w:r>
    </w:p>
    <w:p w14:paraId="3028DB09" w14:textId="41B987A5" w:rsidR="00B919B9" w:rsidRDefault="00B919B9" w:rsidP="00B86195">
      <w:pPr>
        <w:pStyle w:val="Default"/>
        <w:numPr>
          <w:ilvl w:val="2"/>
          <w:numId w:val="6"/>
        </w:numPr>
      </w:pPr>
      <w:r>
        <w:t>Applicants must provide a business plan to describe the use of funds and will report the progress of their business operations and use of public funds to OED</w:t>
      </w:r>
      <w:r w:rsidR="00066506">
        <w:t xml:space="preserve"> 6 months from execution of contract, at the expiration date of the contract, 1.5 year from execution, and a final report at the 3 year </w:t>
      </w:r>
      <w:proofErr w:type="gramStart"/>
      <w:r w:rsidR="00066506">
        <w:t xml:space="preserve">mark </w:t>
      </w:r>
      <w:r>
        <w:t>.</w:t>
      </w:r>
      <w:proofErr w:type="gramEnd"/>
      <w:r w:rsidR="00066506">
        <w:t xml:space="preserve"> Fund disbarment should be at the</w:t>
      </w:r>
      <w:r w:rsidR="00066506" w:rsidRPr="00066506">
        <w:t xml:space="preserve"> onset of work</w:t>
      </w:r>
      <w:r w:rsidR="00066506">
        <w:t xml:space="preserve">. </w:t>
      </w:r>
    </w:p>
    <w:p w14:paraId="05E079F6" w14:textId="77777777" w:rsidR="00543826" w:rsidRDefault="00543826" w:rsidP="00543826">
      <w:pPr>
        <w:pStyle w:val="Default"/>
        <w:numPr>
          <w:ilvl w:val="1"/>
          <w:numId w:val="6"/>
        </w:numPr>
      </w:pPr>
      <w:r>
        <w:t>Property Owners</w:t>
      </w:r>
    </w:p>
    <w:p w14:paraId="0FB376DC" w14:textId="6C9AA0F3" w:rsidR="00543826" w:rsidRDefault="00543826" w:rsidP="00DF370D">
      <w:pPr>
        <w:pStyle w:val="Default"/>
        <w:numPr>
          <w:ilvl w:val="2"/>
          <w:numId w:val="6"/>
        </w:numPr>
      </w:pPr>
      <w:r>
        <w:t xml:space="preserve">Access to loans </w:t>
      </w:r>
      <w:r w:rsidR="00A741AA">
        <w:t>up to</w:t>
      </w:r>
      <w:r>
        <w:t xml:space="preserve"> $1</w:t>
      </w:r>
      <w:r w:rsidR="005B4F9E">
        <w:t>5</w:t>
      </w:r>
      <w:r>
        <w:t>0,000 to</w:t>
      </w:r>
      <w:r w:rsidR="005F435A">
        <w:t xml:space="preserve"> bring buildings to code, such as fire alarms; air system handlers (heating/air conditioning units); fire walls/sprinklers (needed for various uses); handicap access, including bathroom facilities (ADA requirements);</w:t>
      </w:r>
      <w:r w:rsidR="00066506">
        <w:t xml:space="preserve"> water and sewer hookup;</w:t>
      </w:r>
      <w:r w:rsidR="005F435A">
        <w:t xml:space="preserve"> front doors; electrical, to make it feasible for new businesses to open and existing businesses to operate safely.</w:t>
      </w:r>
      <w:r w:rsidR="005B4F9E">
        <w:t xml:space="preserve"> All applicants must be Duval County </w:t>
      </w:r>
      <w:proofErr w:type="gramStart"/>
      <w:r w:rsidR="005B4F9E">
        <w:t xml:space="preserve">residents </w:t>
      </w:r>
      <w:r w:rsidR="00C068F5">
        <w:t>,</w:t>
      </w:r>
      <w:proofErr w:type="gramEnd"/>
      <w:r w:rsidR="00C068F5">
        <w:t xml:space="preserve"> or have a business interest in Duval County, </w:t>
      </w:r>
      <w:r w:rsidR="005B4F9E">
        <w:t xml:space="preserve">and provide 10% equity to access. </w:t>
      </w:r>
    </w:p>
    <w:p w14:paraId="72E39B01" w14:textId="0EFA6568" w:rsidR="00543826" w:rsidRDefault="00543826" w:rsidP="00B86195">
      <w:pPr>
        <w:pStyle w:val="Default"/>
        <w:numPr>
          <w:ilvl w:val="2"/>
          <w:numId w:val="6"/>
        </w:numPr>
      </w:pPr>
      <w:r>
        <w:t xml:space="preserve">Mixed-use Infill Support Loan </w:t>
      </w:r>
      <w:r w:rsidR="00A741AA">
        <w:t>up to</w:t>
      </w:r>
      <w:r>
        <w:t xml:space="preserve"> $</w:t>
      </w:r>
      <w:r w:rsidR="007677DC">
        <w:t>2</w:t>
      </w:r>
      <w:r w:rsidR="00A741AA">
        <w:t>50,000</w:t>
      </w:r>
    </w:p>
    <w:p w14:paraId="20BE6156" w14:textId="461EFF06" w:rsidR="00543826" w:rsidRDefault="00543826" w:rsidP="00B86195">
      <w:pPr>
        <w:pStyle w:val="Default"/>
        <w:numPr>
          <w:ilvl w:val="3"/>
          <w:numId w:val="6"/>
        </w:numPr>
      </w:pPr>
      <w:r>
        <w:t xml:space="preserve">This opportunity provides for a </w:t>
      </w:r>
      <w:r w:rsidR="007677DC">
        <w:t xml:space="preserve">low-interest </w:t>
      </w:r>
      <w:r>
        <w:t>loan to provide support for developers to build mixed-use buildings (for example a mom-and-pop retail shop in a storefront building with an apartment or two upstairs) on vacant lots in the program boundaries.</w:t>
      </w:r>
    </w:p>
    <w:p w14:paraId="73084C43" w14:textId="213769E8" w:rsidR="00B919B9" w:rsidRDefault="00B919B9" w:rsidP="00B919B9">
      <w:pPr>
        <w:pStyle w:val="Default"/>
        <w:numPr>
          <w:ilvl w:val="2"/>
          <w:numId w:val="6"/>
        </w:numPr>
      </w:pPr>
      <w:r>
        <w:t>Access to grants up to $10,000 per parcel for re-zoning fees and or land use amendments. All applicants must be Duval County residents and provide 10% equity to access.</w:t>
      </w:r>
    </w:p>
    <w:p w14:paraId="4F3A4AC9" w14:textId="6A4C8290" w:rsidR="00543826" w:rsidRDefault="00543826" w:rsidP="00543826">
      <w:pPr>
        <w:pStyle w:val="Default"/>
        <w:numPr>
          <w:ilvl w:val="1"/>
          <w:numId w:val="6"/>
        </w:numPr>
      </w:pPr>
      <w:r>
        <w:t>Access to “R</w:t>
      </w:r>
      <w:r w:rsidR="00B919B9">
        <w:t>EV</w:t>
      </w:r>
      <w:r>
        <w:t xml:space="preserve"> Grants” </w:t>
      </w:r>
    </w:p>
    <w:p w14:paraId="66191A1C" w14:textId="5F427B9F" w:rsidR="00543826" w:rsidRDefault="00543826" w:rsidP="00543826">
      <w:pPr>
        <w:pStyle w:val="Default"/>
        <w:numPr>
          <w:ilvl w:val="2"/>
          <w:numId w:val="6"/>
        </w:numPr>
      </w:pPr>
      <w:r>
        <w:t xml:space="preserve">This opportunity provides for a recovery of a portion of the incremental increase in ad-valorem taxes, (“Annual Project Revenue”) on real and tangible personal property, which is produced </w:t>
      </w:r>
      <w:proofErr w:type="gramStart"/>
      <w:r>
        <w:t>as a result of</w:t>
      </w:r>
      <w:proofErr w:type="gramEnd"/>
      <w:r>
        <w:t xml:space="preserve"> improvements to the property</w:t>
      </w:r>
      <w:r w:rsidR="007677DC">
        <w:t>, up to 75% for twenty (20) years</w:t>
      </w:r>
      <w:r>
        <w:t xml:space="preserve">. </w:t>
      </w:r>
    </w:p>
    <w:p w14:paraId="29AA1990" w14:textId="335113AD" w:rsidR="007677DC" w:rsidRDefault="00B919B9" w:rsidP="00B919B9">
      <w:pPr>
        <w:pStyle w:val="Default"/>
        <w:numPr>
          <w:ilvl w:val="2"/>
          <w:numId w:val="6"/>
        </w:numPr>
      </w:pPr>
      <w:r>
        <w:t xml:space="preserve">New properties developed must have a retail component but may also have a residential component. </w:t>
      </w:r>
    </w:p>
    <w:p w14:paraId="04AC384B" w14:textId="77777777" w:rsidR="005B4F9E" w:rsidRDefault="005B4F9E" w:rsidP="005B4F9E">
      <w:pPr>
        <w:pStyle w:val="Default"/>
        <w:ind w:left="2160"/>
      </w:pPr>
    </w:p>
    <w:p w14:paraId="4A4AC53F" w14:textId="0D8F3017" w:rsidR="005B4F9E" w:rsidRDefault="005B4F9E" w:rsidP="005B4F9E">
      <w:pPr>
        <w:pStyle w:val="Default"/>
        <w:numPr>
          <w:ilvl w:val="0"/>
          <w:numId w:val="6"/>
        </w:numPr>
      </w:pPr>
      <w:r>
        <w:t>Other considerations</w:t>
      </w:r>
    </w:p>
    <w:p w14:paraId="16DD0BF9" w14:textId="0F349C3F" w:rsidR="005B4F9E" w:rsidRDefault="005B4F9E" w:rsidP="005B4F9E">
      <w:pPr>
        <w:pStyle w:val="Default"/>
        <w:numPr>
          <w:ilvl w:val="1"/>
          <w:numId w:val="6"/>
        </w:numPr>
      </w:pPr>
      <w:r>
        <w:t xml:space="preserve">Removal of the revitalized Brookyln neighborhood properties from the NWJEDF. </w:t>
      </w:r>
    </w:p>
    <w:p w14:paraId="027F8AE2" w14:textId="672B9D0B" w:rsidR="005B4F9E" w:rsidRDefault="005B4F9E" w:rsidP="005B4F9E">
      <w:pPr>
        <w:pStyle w:val="Default"/>
        <w:numPr>
          <w:ilvl w:val="1"/>
          <w:numId w:val="6"/>
        </w:numPr>
      </w:pPr>
      <w:r>
        <w:t xml:space="preserve">Work with Blue Zones or a nearby university to show the progress of the program with agreed upon metrics. </w:t>
      </w:r>
    </w:p>
    <w:p w14:paraId="58A85E97" w14:textId="16013A2C" w:rsidR="00C068F5" w:rsidRDefault="00C068F5" w:rsidP="00C068F5">
      <w:pPr>
        <w:pStyle w:val="Default"/>
        <w:numPr>
          <w:ilvl w:val="1"/>
          <w:numId w:val="6"/>
        </w:numPr>
      </w:pPr>
      <w:r>
        <w:t xml:space="preserve">Engage </w:t>
      </w:r>
      <w:proofErr w:type="gramStart"/>
      <w:r>
        <w:t>CDC’s</w:t>
      </w:r>
      <w:proofErr w:type="gramEnd"/>
      <w:r>
        <w:t xml:space="preserve"> within the border boundary to augment Home Repair Programs to reduce blight and allow citizens to remain in their homes. </w:t>
      </w:r>
    </w:p>
    <w:sectPr w:rsidR="00C068F5" w:rsidSect="00E46D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D5F7" w14:textId="77777777" w:rsidR="00E46D00" w:rsidRDefault="00E46D00" w:rsidP="00AF5584">
      <w:pPr>
        <w:spacing w:after="0" w:line="240" w:lineRule="auto"/>
      </w:pPr>
      <w:r>
        <w:separator/>
      </w:r>
    </w:p>
  </w:endnote>
  <w:endnote w:type="continuationSeparator" w:id="0">
    <w:p w14:paraId="28A2D845" w14:textId="77777777" w:rsidR="00E46D00" w:rsidRDefault="00E46D00" w:rsidP="00AF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F02" w14:textId="77777777" w:rsidR="002A2316" w:rsidRDefault="002A2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2A8B" w14:textId="77777777" w:rsidR="002A2316" w:rsidRDefault="002A2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6F04" w14:textId="77777777" w:rsidR="002A2316" w:rsidRDefault="002A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628" w14:textId="77777777" w:rsidR="00E46D00" w:rsidRDefault="00E46D00" w:rsidP="00AF5584">
      <w:pPr>
        <w:spacing w:after="0" w:line="240" w:lineRule="auto"/>
      </w:pPr>
      <w:r>
        <w:separator/>
      </w:r>
    </w:p>
  </w:footnote>
  <w:footnote w:type="continuationSeparator" w:id="0">
    <w:p w14:paraId="425391C4" w14:textId="77777777" w:rsidR="00E46D00" w:rsidRDefault="00E46D00" w:rsidP="00AF5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BD3F" w14:textId="77777777" w:rsidR="002A2316" w:rsidRDefault="002A2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525" w14:textId="66086F1C" w:rsidR="00AF5584" w:rsidRDefault="002A2316">
    <w:pPr>
      <w:pStyle w:val="Header"/>
    </w:pPr>
    <w:sdt>
      <w:sdtPr>
        <w:id w:val="-650821402"/>
        <w:docPartObj>
          <w:docPartGallery w:val="Watermarks"/>
          <w:docPartUnique/>
        </w:docPartObj>
      </w:sdtPr>
      <w:sdtContent>
        <w:r>
          <w:rPr>
            <w:noProof/>
          </w:rPr>
          <w:pict w14:anchorId="2F8BB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5584">
      <w:rPr>
        <w:noProof/>
      </w:rPr>
      <w:drawing>
        <wp:anchor distT="0" distB="0" distL="114300" distR="114300" simplePos="0" relativeHeight="251658240" behindDoc="0" locked="0" layoutInCell="1" allowOverlap="1" wp14:anchorId="755DDC27" wp14:editId="5A6244EC">
          <wp:simplePos x="0" y="0"/>
          <wp:positionH relativeFrom="page">
            <wp:posOffset>3552825</wp:posOffset>
          </wp:positionH>
          <wp:positionV relativeFrom="paragraph">
            <wp:posOffset>-114300</wp:posOffset>
          </wp:positionV>
          <wp:extent cx="771525" cy="771525"/>
          <wp:effectExtent l="0" t="0" r="9525" b="9525"/>
          <wp:wrapTopAndBottom/>
          <wp:docPr id="391257262" name="Picture 3912572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30AA" w14:textId="77777777" w:rsidR="002A2316" w:rsidRDefault="002A2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641"/>
    <w:multiLevelType w:val="hybridMultilevel"/>
    <w:tmpl w:val="29F2AC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45BBA"/>
    <w:multiLevelType w:val="hybridMultilevel"/>
    <w:tmpl w:val="5A828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A5F93"/>
    <w:multiLevelType w:val="multilevel"/>
    <w:tmpl w:val="A3EAC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D45F9E"/>
    <w:multiLevelType w:val="hybridMultilevel"/>
    <w:tmpl w:val="00AAF1C6"/>
    <w:lvl w:ilvl="0" w:tplc="0409000F">
      <w:start w:val="1"/>
      <w:numFmt w:val="decimal"/>
      <w:lvlText w:val="%1."/>
      <w:lvlJc w:val="left"/>
      <w:pPr>
        <w:ind w:left="1440" w:hanging="360"/>
      </w:pPr>
    </w:lvl>
    <w:lvl w:ilvl="1" w:tplc="04090013">
      <w:start w:val="1"/>
      <w:numFmt w:val="upp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574EC"/>
    <w:multiLevelType w:val="hybridMultilevel"/>
    <w:tmpl w:val="D878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A1438"/>
    <w:multiLevelType w:val="hybridMultilevel"/>
    <w:tmpl w:val="DC705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15851"/>
    <w:multiLevelType w:val="hybridMultilevel"/>
    <w:tmpl w:val="C42E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21200">
    <w:abstractNumId w:val="2"/>
  </w:num>
  <w:num w:numId="2" w16cid:durableId="1271475540">
    <w:abstractNumId w:val="4"/>
  </w:num>
  <w:num w:numId="3" w16cid:durableId="1440222954">
    <w:abstractNumId w:val="1"/>
  </w:num>
  <w:num w:numId="4" w16cid:durableId="414861617">
    <w:abstractNumId w:val="5"/>
  </w:num>
  <w:num w:numId="5" w16cid:durableId="1951280858">
    <w:abstractNumId w:val="3"/>
  </w:num>
  <w:num w:numId="6" w16cid:durableId="1731149337">
    <w:abstractNumId w:val="0"/>
  </w:num>
  <w:num w:numId="7" w16cid:durableId="1014649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3E"/>
    <w:rsid w:val="00052804"/>
    <w:rsid w:val="00052E63"/>
    <w:rsid w:val="00066506"/>
    <w:rsid w:val="00073064"/>
    <w:rsid w:val="000A367A"/>
    <w:rsid w:val="000B1CD0"/>
    <w:rsid w:val="000E5801"/>
    <w:rsid w:val="00121DC4"/>
    <w:rsid w:val="001268D8"/>
    <w:rsid w:val="00131970"/>
    <w:rsid w:val="0013651B"/>
    <w:rsid w:val="0016458F"/>
    <w:rsid w:val="00182235"/>
    <w:rsid w:val="001F4FC2"/>
    <w:rsid w:val="00216171"/>
    <w:rsid w:val="002A2316"/>
    <w:rsid w:val="002A476A"/>
    <w:rsid w:val="002B663F"/>
    <w:rsid w:val="002D643E"/>
    <w:rsid w:val="002E2083"/>
    <w:rsid w:val="002F2AAE"/>
    <w:rsid w:val="00303536"/>
    <w:rsid w:val="0030657E"/>
    <w:rsid w:val="00336A8F"/>
    <w:rsid w:val="00344D55"/>
    <w:rsid w:val="003719B9"/>
    <w:rsid w:val="00371E3E"/>
    <w:rsid w:val="00380E34"/>
    <w:rsid w:val="004115FC"/>
    <w:rsid w:val="00435399"/>
    <w:rsid w:val="004C71CE"/>
    <w:rsid w:val="004E7B43"/>
    <w:rsid w:val="005145B4"/>
    <w:rsid w:val="0053537A"/>
    <w:rsid w:val="00543826"/>
    <w:rsid w:val="00566C54"/>
    <w:rsid w:val="0057139C"/>
    <w:rsid w:val="005B4F9E"/>
    <w:rsid w:val="005C16B9"/>
    <w:rsid w:val="005C4657"/>
    <w:rsid w:val="005F435A"/>
    <w:rsid w:val="00603DA8"/>
    <w:rsid w:val="00604EEB"/>
    <w:rsid w:val="00607D25"/>
    <w:rsid w:val="0061647C"/>
    <w:rsid w:val="0062308C"/>
    <w:rsid w:val="00632FB0"/>
    <w:rsid w:val="006343F8"/>
    <w:rsid w:val="0065426A"/>
    <w:rsid w:val="006848DE"/>
    <w:rsid w:val="00686432"/>
    <w:rsid w:val="0070708E"/>
    <w:rsid w:val="0074779A"/>
    <w:rsid w:val="00752949"/>
    <w:rsid w:val="007558FF"/>
    <w:rsid w:val="00763F75"/>
    <w:rsid w:val="00765982"/>
    <w:rsid w:val="007677DC"/>
    <w:rsid w:val="00775977"/>
    <w:rsid w:val="0079149C"/>
    <w:rsid w:val="007C00AD"/>
    <w:rsid w:val="007C276B"/>
    <w:rsid w:val="00802422"/>
    <w:rsid w:val="0080335C"/>
    <w:rsid w:val="008471F7"/>
    <w:rsid w:val="0089297F"/>
    <w:rsid w:val="008A5BF5"/>
    <w:rsid w:val="008C7E59"/>
    <w:rsid w:val="00910CEC"/>
    <w:rsid w:val="00923D23"/>
    <w:rsid w:val="00930718"/>
    <w:rsid w:val="00941062"/>
    <w:rsid w:val="009621C3"/>
    <w:rsid w:val="00967320"/>
    <w:rsid w:val="0099637C"/>
    <w:rsid w:val="009C50BE"/>
    <w:rsid w:val="00A13289"/>
    <w:rsid w:val="00A37E6D"/>
    <w:rsid w:val="00A741AA"/>
    <w:rsid w:val="00A91906"/>
    <w:rsid w:val="00AC1187"/>
    <w:rsid w:val="00AF2DD0"/>
    <w:rsid w:val="00AF5584"/>
    <w:rsid w:val="00B23942"/>
    <w:rsid w:val="00B302C0"/>
    <w:rsid w:val="00B37510"/>
    <w:rsid w:val="00B44A10"/>
    <w:rsid w:val="00B52871"/>
    <w:rsid w:val="00B63BE3"/>
    <w:rsid w:val="00B86195"/>
    <w:rsid w:val="00B919B9"/>
    <w:rsid w:val="00B96507"/>
    <w:rsid w:val="00BC4067"/>
    <w:rsid w:val="00BE32C5"/>
    <w:rsid w:val="00BF2331"/>
    <w:rsid w:val="00C068F5"/>
    <w:rsid w:val="00C3797A"/>
    <w:rsid w:val="00C54FC0"/>
    <w:rsid w:val="00C96C52"/>
    <w:rsid w:val="00CA1DAF"/>
    <w:rsid w:val="00CD4E6A"/>
    <w:rsid w:val="00CE76DA"/>
    <w:rsid w:val="00D548D1"/>
    <w:rsid w:val="00D86A3C"/>
    <w:rsid w:val="00D86DEB"/>
    <w:rsid w:val="00DA0E9D"/>
    <w:rsid w:val="00DA37A4"/>
    <w:rsid w:val="00DA3920"/>
    <w:rsid w:val="00DC0480"/>
    <w:rsid w:val="00DC2B05"/>
    <w:rsid w:val="00DC7A6B"/>
    <w:rsid w:val="00DD6236"/>
    <w:rsid w:val="00DE7BAC"/>
    <w:rsid w:val="00DF7426"/>
    <w:rsid w:val="00E16678"/>
    <w:rsid w:val="00E17278"/>
    <w:rsid w:val="00E46D00"/>
    <w:rsid w:val="00E919B7"/>
    <w:rsid w:val="00ED0FFF"/>
    <w:rsid w:val="00EE4478"/>
    <w:rsid w:val="00F54597"/>
    <w:rsid w:val="00F55155"/>
    <w:rsid w:val="00F63D13"/>
    <w:rsid w:val="00F81D2A"/>
    <w:rsid w:val="00FB1195"/>
    <w:rsid w:val="00FD187C"/>
    <w:rsid w:val="00FF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A3CB6"/>
  <w15:chartTrackingRefBased/>
  <w15:docId w15:val="{906D504B-4B33-47EB-8D18-C9A7001F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584"/>
  </w:style>
  <w:style w:type="paragraph" w:styleId="Footer">
    <w:name w:val="footer"/>
    <w:basedOn w:val="Normal"/>
    <w:link w:val="FooterChar"/>
    <w:uiPriority w:val="99"/>
    <w:unhideWhenUsed/>
    <w:rsid w:val="00AF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584"/>
  </w:style>
  <w:style w:type="table" w:styleId="TableGrid">
    <w:name w:val="Table Grid"/>
    <w:basedOn w:val="TableNormal"/>
    <w:uiPriority w:val="39"/>
    <w:rsid w:val="00BE3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7E59"/>
    <w:rPr>
      <w:color w:val="0563C1"/>
      <w:u w:val="single"/>
    </w:rPr>
  </w:style>
  <w:style w:type="paragraph" w:customStyle="1" w:styleId="li1">
    <w:name w:val="li1"/>
    <w:basedOn w:val="Normal"/>
    <w:rsid w:val="008C7E59"/>
    <w:pPr>
      <w:spacing w:before="100" w:beforeAutospacing="1" w:after="100" w:afterAutospacing="1" w:line="240" w:lineRule="auto"/>
    </w:pPr>
    <w:rPr>
      <w:rFonts w:ascii="Calibri" w:hAnsi="Calibri" w:cs="Calibri"/>
    </w:rPr>
  </w:style>
  <w:style w:type="paragraph" w:customStyle="1" w:styleId="p2">
    <w:name w:val="p2"/>
    <w:basedOn w:val="Normal"/>
    <w:rsid w:val="008C7E59"/>
    <w:pPr>
      <w:spacing w:before="100" w:beforeAutospacing="1" w:after="100" w:afterAutospacing="1" w:line="240" w:lineRule="auto"/>
    </w:pPr>
    <w:rPr>
      <w:rFonts w:ascii="Calibri" w:hAnsi="Calibri" w:cs="Calibri"/>
    </w:rPr>
  </w:style>
  <w:style w:type="paragraph" w:customStyle="1" w:styleId="p1">
    <w:name w:val="p1"/>
    <w:basedOn w:val="Normal"/>
    <w:rsid w:val="008C7E59"/>
    <w:pPr>
      <w:spacing w:before="100" w:beforeAutospacing="1" w:after="100" w:afterAutospacing="1" w:line="240" w:lineRule="auto"/>
    </w:pPr>
    <w:rPr>
      <w:rFonts w:ascii="Calibri" w:hAnsi="Calibri" w:cs="Calibri"/>
    </w:rPr>
  </w:style>
  <w:style w:type="character" w:customStyle="1" w:styleId="s1">
    <w:name w:val="s1"/>
    <w:basedOn w:val="DefaultParagraphFont"/>
    <w:rsid w:val="008C7E59"/>
  </w:style>
  <w:style w:type="paragraph" w:styleId="ListParagraph">
    <w:name w:val="List Paragraph"/>
    <w:basedOn w:val="Normal"/>
    <w:uiPriority w:val="34"/>
    <w:qFormat/>
    <w:rsid w:val="008C7E59"/>
    <w:pPr>
      <w:ind w:left="720"/>
      <w:contextualSpacing/>
    </w:pPr>
  </w:style>
  <w:style w:type="paragraph" w:customStyle="1" w:styleId="Default">
    <w:name w:val="Default"/>
    <w:rsid w:val="007659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86195"/>
    <w:rPr>
      <w:sz w:val="16"/>
      <w:szCs w:val="16"/>
    </w:rPr>
  </w:style>
  <w:style w:type="paragraph" w:styleId="CommentText">
    <w:name w:val="annotation text"/>
    <w:basedOn w:val="Normal"/>
    <w:link w:val="CommentTextChar"/>
    <w:uiPriority w:val="99"/>
    <w:unhideWhenUsed/>
    <w:rsid w:val="00B86195"/>
    <w:pPr>
      <w:spacing w:line="240" w:lineRule="auto"/>
    </w:pPr>
    <w:rPr>
      <w:sz w:val="20"/>
      <w:szCs w:val="20"/>
    </w:rPr>
  </w:style>
  <w:style w:type="character" w:customStyle="1" w:styleId="CommentTextChar">
    <w:name w:val="Comment Text Char"/>
    <w:basedOn w:val="DefaultParagraphFont"/>
    <w:link w:val="CommentText"/>
    <w:uiPriority w:val="99"/>
    <w:rsid w:val="00B86195"/>
    <w:rPr>
      <w:sz w:val="20"/>
      <w:szCs w:val="20"/>
    </w:rPr>
  </w:style>
  <w:style w:type="paragraph" w:styleId="CommentSubject">
    <w:name w:val="annotation subject"/>
    <w:basedOn w:val="CommentText"/>
    <w:next w:val="CommentText"/>
    <w:link w:val="CommentSubjectChar"/>
    <w:uiPriority w:val="99"/>
    <w:semiHidden/>
    <w:unhideWhenUsed/>
    <w:rsid w:val="00B86195"/>
    <w:rPr>
      <w:b/>
      <w:bCs/>
    </w:rPr>
  </w:style>
  <w:style w:type="character" w:customStyle="1" w:styleId="CommentSubjectChar">
    <w:name w:val="Comment Subject Char"/>
    <w:basedOn w:val="CommentTextChar"/>
    <w:link w:val="CommentSubject"/>
    <w:uiPriority w:val="99"/>
    <w:semiHidden/>
    <w:rsid w:val="00B86195"/>
    <w:rPr>
      <w:b/>
      <w:bCs/>
      <w:sz w:val="20"/>
      <w:szCs w:val="20"/>
    </w:rPr>
  </w:style>
  <w:style w:type="paragraph" w:styleId="Revision">
    <w:name w:val="Revision"/>
    <w:hidden/>
    <w:uiPriority w:val="99"/>
    <w:semiHidden/>
    <w:rsid w:val="00923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4343">
      <w:bodyDiv w:val="1"/>
      <w:marLeft w:val="0"/>
      <w:marRight w:val="0"/>
      <w:marTop w:val="0"/>
      <w:marBottom w:val="0"/>
      <w:divBdr>
        <w:top w:val="none" w:sz="0" w:space="0" w:color="auto"/>
        <w:left w:val="none" w:sz="0" w:space="0" w:color="auto"/>
        <w:bottom w:val="none" w:sz="0" w:space="0" w:color="auto"/>
        <w:right w:val="none" w:sz="0" w:space="0" w:color="auto"/>
      </w:divBdr>
    </w:div>
    <w:div w:id="1947997930">
      <w:bodyDiv w:val="1"/>
      <w:marLeft w:val="0"/>
      <w:marRight w:val="0"/>
      <w:marTop w:val="0"/>
      <w:marBottom w:val="0"/>
      <w:divBdr>
        <w:top w:val="none" w:sz="0" w:space="0" w:color="auto"/>
        <w:left w:val="none" w:sz="0" w:space="0" w:color="auto"/>
        <w:bottom w:val="none" w:sz="0" w:space="0" w:color="auto"/>
        <w:right w:val="none" w:sz="0" w:space="0" w:color="auto"/>
      </w:divBdr>
    </w:div>
    <w:div w:id="19708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710BADE685934A80025E34A2B1AFD5" ma:contentTypeVersion="5" ma:contentTypeDescription="Create a new document." ma:contentTypeScope="" ma:versionID="a9e9093f324b547f1c0dbade5991c5e4">
  <xsd:schema xmlns:xsd="http://www.w3.org/2001/XMLSchema" xmlns:xs="http://www.w3.org/2001/XMLSchema" xmlns:p="http://schemas.microsoft.com/office/2006/metadata/properties" xmlns:ns3="88218d93-b51b-402e-abea-5324bcb6dd1a" xmlns:ns4="1406c309-f42c-4028-9212-6d45ea56d7df" targetNamespace="http://schemas.microsoft.com/office/2006/metadata/properties" ma:root="true" ma:fieldsID="a86597bedd7c5d770cd8a76e907e64e1" ns3:_="" ns4:_="">
    <xsd:import namespace="88218d93-b51b-402e-abea-5324bcb6dd1a"/>
    <xsd:import namespace="1406c309-f42c-4028-9212-6d45ea56d7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18d93-b51b-402e-abea-5324bcb6d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6c309-f42c-4028-9212-6d45ea56d7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49AE6-DF68-4124-A987-A336B27F9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C0082-5737-4C5C-9F5C-03304846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18d93-b51b-402e-abea-5324bcb6dd1a"/>
    <ds:schemaRef ds:uri="1406c309-f42c-4028-9212-6d45ea56d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71979-D6AE-4988-B48D-50E9DEBE66EC}">
  <ds:schemaRefs>
    <ds:schemaRef ds:uri="http://schemas.openxmlformats.org/officeDocument/2006/bibliography"/>
  </ds:schemaRefs>
</ds:datastoreItem>
</file>

<file path=customXml/itemProps4.xml><?xml version="1.0" encoding="utf-8"?>
<ds:datastoreItem xmlns:ds="http://schemas.openxmlformats.org/officeDocument/2006/customXml" ds:itemID="{EECB5CEF-58C6-4D39-B9E9-D4C2535B3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667</Words>
  <Characters>3552</Characters>
  <Application>Microsoft Office Word</Application>
  <DocSecurity>0</DocSecurity>
  <Lines>91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 Brooks</dc:creator>
  <cp:keywords/>
  <dc:description/>
  <cp:lastModifiedBy>Dame, Brooks</cp:lastModifiedBy>
  <cp:revision>8</cp:revision>
  <cp:lastPrinted>2024-02-06T15:08:00Z</cp:lastPrinted>
  <dcterms:created xsi:type="dcterms:W3CDTF">2024-03-25T17:54:00Z</dcterms:created>
  <dcterms:modified xsi:type="dcterms:W3CDTF">2024-03-25T18:11:00Z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0x0101006F710BADE685934A80025E34A2B1AFD5</vt:lpwstr>
  </property>
</Properties>
</file>